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EA4E" w14:textId="6DC8D227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</w:t>
      </w:r>
      <w:r w:rsidR="0066651E">
        <w:rPr>
          <w:rFonts w:eastAsia="Times New Roman"/>
          <w:bCs/>
          <w:sz w:val="24"/>
          <w:szCs w:val="24"/>
          <w:lang w:eastAsia="ja-JP"/>
        </w:rPr>
        <w:t>7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66651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426CC3" w:rsidRPr="00426CC3">
        <w:rPr>
          <w:rFonts w:eastAsia="Times New Roman"/>
          <w:bCs/>
          <w:sz w:val="24"/>
          <w:szCs w:val="24"/>
          <w:lang w:eastAsia="ja-JP"/>
        </w:rPr>
        <w:t>R2-2202924</w:t>
      </w:r>
    </w:p>
    <w:p w14:paraId="4CB31B84" w14:textId="64BD11EE" w:rsidR="00E51E9F" w:rsidRDefault="00DE3BE3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bookmarkStart w:id="1" w:name="_Hlk95209784"/>
      <w:r w:rsidRPr="00DE3BE3">
        <w:rPr>
          <w:rFonts w:ascii="Arial" w:eastAsia="Times New Roman" w:hAnsi="Arial"/>
          <w:bCs/>
          <w:noProof/>
          <w:szCs w:val="24"/>
          <w:lang w:eastAsia="ja-JP"/>
        </w:rPr>
        <w:t>eMeeting, 21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February - 3</w:t>
      </w:r>
      <w:r w:rsidRPr="00DE3BE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rd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DE3BE3">
        <w:rPr>
          <w:rFonts w:ascii="Arial" w:eastAsia="Times New Roman" w:hAnsi="Arial"/>
          <w:bCs/>
          <w:noProof/>
          <w:szCs w:val="24"/>
          <w:lang w:eastAsia="ja-JP"/>
        </w:rPr>
        <w:t>March, 2022</w:t>
      </w:r>
      <w:bookmarkEnd w:id="1"/>
    </w:p>
    <w:p w14:paraId="632AC43C" w14:textId="77777777" w:rsidR="00FA2EE3" w:rsidRPr="003158DE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4ECCDD82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A70EA">
        <w:rPr>
          <w:rFonts w:ascii="Arial" w:hAnsi="Arial" w:cs="Arial"/>
          <w:szCs w:val="24"/>
          <w:lang w:val="sv-SE"/>
        </w:rPr>
        <w:t xml:space="preserve">    </w:t>
      </w:r>
      <w:r w:rsidR="00FC71DC">
        <w:rPr>
          <w:rFonts w:ascii="Arial" w:hAnsi="Arial" w:cs="Arial"/>
          <w:szCs w:val="24"/>
          <w:lang w:val="sv-SE"/>
        </w:rPr>
        <w:t>8.2.</w:t>
      </w:r>
      <w:r w:rsidR="00E9302D">
        <w:rPr>
          <w:rFonts w:ascii="Arial" w:hAnsi="Arial" w:cs="Arial"/>
          <w:szCs w:val="24"/>
          <w:lang w:val="sv-SE"/>
        </w:rPr>
        <w:t>3</w:t>
      </w:r>
      <w:r w:rsidR="00FC71DC">
        <w:rPr>
          <w:rFonts w:ascii="Arial" w:hAnsi="Arial" w:cs="Arial"/>
          <w:szCs w:val="24"/>
          <w:lang w:val="sv-SE"/>
        </w:rPr>
        <w:t>.</w:t>
      </w:r>
      <w:r w:rsidR="00F06F44">
        <w:rPr>
          <w:rFonts w:ascii="Arial" w:hAnsi="Arial" w:cs="Arial"/>
          <w:szCs w:val="24"/>
          <w:lang w:val="sv-SE"/>
        </w:rPr>
        <w:t>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AC10F54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9760FE">
        <w:rPr>
          <w:b/>
          <w:sz w:val="24"/>
        </w:rPr>
        <w:t xml:space="preserve">Discussion on </w:t>
      </w:r>
      <w:r w:rsidR="009760FE" w:rsidRPr="009760FE">
        <w:rPr>
          <w:b/>
          <w:sz w:val="24"/>
        </w:rPr>
        <w:t>UE behaviour upon CPC execution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54F24589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>In th</w:t>
      </w:r>
      <w:r w:rsidR="00FC71DC">
        <w:t xml:space="preserve">is paper, we discuss the following open issue </w:t>
      </w:r>
      <w:r w:rsidR="00072060">
        <w:t xml:space="preserve">(from </w:t>
      </w:r>
      <w:r w:rsidR="0011199B">
        <w:t xml:space="preserve">[1] </w:t>
      </w:r>
      <w:r w:rsidR="00072060" w:rsidRPr="00072060">
        <w:t>R2-2202029</w:t>
      </w:r>
      <w:r w:rsidR="00072060">
        <w:t xml:space="preserve">) </w:t>
      </w:r>
      <w:r w:rsidR="00EA6DA6">
        <w:t xml:space="preserve">about </w:t>
      </w:r>
      <w:r w:rsidR="009760FE">
        <w:t>u</w:t>
      </w:r>
      <w:r w:rsidR="009760FE" w:rsidRPr="009760FE">
        <w:t>nsynchronized update of MCG configuration at CP</w:t>
      </w:r>
      <w:r w:rsidR="006A3347">
        <w:t>A</w:t>
      </w:r>
      <w:r w:rsidR="009760FE" w:rsidRPr="009760FE">
        <w:t>C execution</w:t>
      </w:r>
    </w:p>
    <w:p w14:paraId="1A98443A" w14:textId="7F12909E" w:rsidR="006353C7" w:rsidRDefault="006353C7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1E782C47" w14:textId="77777777" w:rsidR="00AD66A6" w:rsidRDefault="00AD66A6" w:rsidP="00AD66A6">
      <w:pPr>
        <w:pStyle w:val="B1"/>
        <w:rPr>
          <w:rFonts w:eastAsia="SimSun"/>
          <w:b/>
        </w:rPr>
      </w:pPr>
      <w:r>
        <w:rPr>
          <w:rFonts w:eastAsia="SimSun"/>
        </w:rPr>
        <w:t>5</w:t>
      </w:r>
      <w:r>
        <w:rPr>
          <w:rFonts w:eastAsia="SimSun"/>
          <w:b/>
        </w:rPr>
        <w:t>.</w:t>
      </w:r>
      <w:r>
        <w:rPr>
          <w:rFonts w:eastAsia="SimSun"/>
          <w:b/>
        </w:rPr>
        <w:tab/>
        <w:t>Unsynchronized update of MCG configuration at CPC execution</w:t>
      </w:r>
    </w:p>
    <w:p w14:paraId="0347567F" w14:textId="77777777" w:rsidR="00AD66A6" w:rsidRDefault="00AD66A6" w:rsidP="00AD66A6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rely on network implementation?</w:t>
      </w:r>
    </w:p>
    <w:p w14:paraId="62CDEA2D" w14:textId="77777777" w:rsidR="00AD66A6" w:rsidRDefault="00AD66A6" w:rsidP="00AD66A6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send a message with the old configuration, before sending the complete message with the new configuration?</w:t>
      </w:r>
    </w:p>
    <w:p w14:paraId="109DA85B" w14:textId="77777777" w:rsidR="00AD66A6" w:rsidRDefault="00AD66A6" w:rsidP="00AD66A6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send the complete message with old configuration?</w:t>
      </w:r>
    </w:p>
    <w:p w14:paraId="0643083F" w14:textId="549FFC54" w:rsidR="00AD66A6" w:rsidRPr="00AD66A6" w:rsidRDefault="00AD66A6" w:rsidP="008135C8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val="en-GB"/>
        </w:rPr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25F48981" w14:textId="0CB79764" w:rsidR="00356906" w:rsidRDefault="003C550A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t was mentioned by some companies that upon CPAC execution</w:t>
      </w:r>
      <w:r w:rsidR="00C272DB">
        <w:rPr>
          <w:rFonts w:eastAsiaTheme="minorEastAsia"/>
        </w:rPr>
        <w:t>, t</w:t>
      </w:r>
      <w:r>
        <w:rPr>
          <w:rFonts w:eastAsiaTheme="minorEastAsia"/>
        </w:rPr>
        <w:t xml:space="preserve">he MN shall be informed before the UE </w:t>
      </w:r>
      <w:r w:rsidR="006B2617">
        <w:rPr>
          <w:rFonts w:eastAsiaTheme="minorEastAsia"/>
        </w:rPr>
        <w:t xml:space="preserve">change to the new configuration indicated by </w:t>
      </w:r>
      <w:r w:rsidR="00E7750F">
        <w:rPr>
          <w:rFonts w:eastAsiaTheme="minorEastAsia"/>
        </w:rPr>
        <w:t xml:space="preserve">CPAC configuration. In order to doing this, the UE may have to send an additional message to MN with </w:t>
      </w:r>
      <w:r w:rsidR="006A3347">
        <w:rPr>
          <w:rFonts w:eastAsiaTheme="minorEastAsia"/>
        </w:rPr>
        <w:t>OLD</w:t>
      </w:r>
      <w:r w:rsidR="00E7750F">
        <w:rPr>
          <w:rFonts w:eastAsiaTheme="minorEastAsia"/>
        </w:rPr>
        <w:t xml:space="preserve"> configuration (and waiting for its ACK</w:t>
      </w:r>
      <w:r w:rsidR="006A3347">
        <w:rPr>
          <w:rFonts w:eastAsiaTheme="minorEastAsia"/>
        </w:rPr>
        <w:t>?</w:t>
      </w:r>
      <w:r w:rsidR="00E7750F">
        <w:rPr>
          <w:rFonts w:eastAsiaTheme="minorEastAsia"/>
        </w:rPr>
        <w:t xml:space="preserve">). Or the UE has to send the complete message using old configuration and update its </w:t>
      </w:r>
      <w:r w:rsidR="00C272DB">
        <w:rPr>
          <w:rFonts w:eastAsiaTheme="minorEastAsia"/>
        </w:rPr>
        <w:t xml:space="preserve">CPAC </w:t>
      </w:r>
      <w:r w:rsidR="00E7750F">
        <w:rPr>
          <w:rFonts w:eastAsiaTheme="minorEastAsia"/>
        </w:rPr>
        <w:t>configuration later on. In either</w:t>
      </w:r>
      <w:r w:rsidR="006A3347">
        <w:rPr>
          <w:rFonts w:eastAsiaTheme="minorEastAsia"/>
        </w:rPr>
        <w:t xml:space="preserve"> case</w:t>
      </w:r>
      <w:r w:rsidR="00E7750F">
        <w:rPr>
          <w:rFonts w:eastAsiaTheme="minorEastAsia"/>
        </w:rPr>
        <w:t>, an additional round trip delay is requested to complete the whole CPAC procedure.</w:t>
      </w:r>
    </w:p>
    <w:p w14:paraId="4CF472F4" w14:textId="58EAC99D" w:rsidR="006B2617" w:rsidRDefault="006B261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245771C" w14:textId="5E0812A6" w:rsidR="006B2617" w:rsidRPr="00E7750F" w:rsidRDefault="00E7750F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E7750F">
        <w:rPr>
          <w:rFonts w:eastAsiaTheme="minorEastAsia" w:hint="eastAsia"/>
          <w:b/>
          <w:bCs/>
        </w:rPr>
        <w:t>O</w:t>
      </w:r>
      <w:r w:rsidRPr="00E7750F">
        <w:rPr>
          <w:rFonts w:eastAsiaTheme="minorEastAsia"/>
          <w:b/>
          <w:bCs/>
        </w:rPr>
        <w:t>bservation 1: Additional round trip delay is introduced if the UE has to informed the MN upon CP</w:t>
      </w:r>
      <w:r w:rsidR="000F620D">
        <w:rPr>
          <w:rFonts w:eastAsiaTheme="minorEastAsia"/>
          <w:b/>
          <w:bCs/>
        </w:rPr>
        <w:t>A</w:t>
      </w:r>
      <w:r w:rsidRPr="00E7750F">
        <w:rPr>
          <w:rFonts w:eastAsiaTheme="minorEastAsia"/>
          <w:b/>
          <w:bCs/>
        </w:rPr>
        <w:t>C execution</w:t>
      </w:r>
      <w:r w:rsidR="000C7C19">
        <w:rPr>
          <w:rFonts w:eastAsiaTheme="minorEastAsia"/>
          <w:b/>
          <w:bCs/>
        </w:rPr>
        <w:t>.</w:t>
      </w:r>
    </w:p>
    <w:p w14:paraId="7807E43F" w14:textId="77777777" w:rsidR="00E7750F" w:rsidRPr="000F620D" w:rsidRDefault="00E7750F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44FFF7EE" w14:textId="0EBE41EC" w:rsidR="00356906" w:rsidRDefault="00E7750F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W</w:t>
      </w:r>
      <w:r>
        <w:rPr>
          <w:rFonts w:eastAsiaTheme="minorEastAsia"/>
        </w:rPr>
        <w:t>e think th</w:t>
      </w:r>
      <w:r w:rsidR="000C7C19">
        <w:rPr>
          <w:rFonts w:eastAsiaTheme="minorEastAsia"/>
        </w:rPr>
        <w:t>is additional delay is not desired and it makes the procedure of CP</w:t>
      </w:r>
      <w:r w:rsidR="003D793D">
        <w:rPr>
          <w:rFonts w:eastAsiaTheme="minorEastAsia"/>
        </w:rPr>
        <w:t>A</w:t>
      </w:r>
      <w:r w:rsidR="000C7C19">
        <w:rPr>
          <w:rFonts w:eastAsiaTheme="minorEastAsia"/>
        </w:rPr>
        <w:t xml:space="preserve">C less attractive. It would be </w:t>
      </w:r>
      <w:r w:rsidR="00B30421" w:rsidRPr="00B30421">
        <w:rPr>
          <w:rFonts w:eastAsiaTheme="minorEastAsia"/>
        </w:rPr>
        <w:t xml:space="preserve">equivalent </w:t>
      </w:r>
      <w:r w:rsidR="00B30421">
        <w:rPr>
          <w:rFonts w:eastAsiaTheme="minorEastAsia"/>
        </w:rPr>
        <w:t>as</w:t>
      </w:r>
      <w:r w:rsidR="000C7C19">
        <w:rPr>
          <w:rFonts w:eastAsiaTheme="minorEastAsia"/>
        </w:rPr>
        <w:t xml:space="preserve"> that the UE just send</w:t>
      </w:r>
      <w:r w:rsidR="003D793D">
        <w:rPr>
          <w:rFonts w:eastAsiaTheme="minorEastAsia"/>
        </w:rPr>
        <w:t>ing</w:t>
      </w:r>
      <w:r w:rsidR="000C7C19">
        <w:rPr>
          <w:rFonts w:eastAsiaTheme="minorEastAsia"/>
        </w:rPr>
        <w:t xml:space="preserve"> measurement report and the network</w:t>
      </w:r>
      <w:r w:rsidR="00B30421">
        <w:rPr>
          <w:rFonts w:eastAsiaTheme="minorEastAsia"/>
        </w:rPr>
        <w:t xml:space="preserve"> triggers legacy reconfiguration.</w:t>
      </w:r>
      <w:r w:rsidR="006D2873">
        <w:rPr>
          <w:rFonts w:eastAsiaTheme="minorEastAsia"/>
        </w:rPr>
        <w:t xml:space="preserve"> The reason to </w:t>
      </w:r>
      <w:r w:rsidR="00C272DB">
        <w:rPr>
          <w:rFonts w:eastAsiaTheme="minorEastAsia"/>
        </w:rPr>
        <w:t xml:space="preserve">have </w:t>
      </w:r>
      <w:r w:rsidR="006D2873">
        <w:rPr>
          <w:rFonts w:eastAsiaTheme="minorEastAsia"/>
        </w:rPr>
        <w:t xml:space="preserve">the additional notification is to make sure the indication could be received by MN. However, we believe that the NW implementation could ensure that the SRB in MN is still </w:t>
      </w:r>
      <w:r w:rsidR="00C272DB">
        <w:rPr>
          <w:rFonts w:eastAsiaTheme="minorEastAsia"/>
        </w:rPr>
        <w:t>“</w:t>
      </w:r>
      <w:r w:rsidR="006D2873">
        <w:rPr>
          <w:rFonts w:eastAsiaTheme="minorEastAsia"/>
        </w:rPr>
        <w:t>usage</w:t>
      </w:r>
      <w:r w:rsidR="00C272DB">
        <w:rPr>
          <w:rFonts w:eastAsiaTheme="minorEastAsia"/>
        </w:rPr>
        <w:t>”</w:t>
      </w:r>
      <w:r w:rsidR="006D2873">
        <w:rPr>
          <w:rFonts w:eastAsiaTheme="minorEastAsia"/>
        </w:rPr>
        <w:t xml:space="preserve"> after executing the CPC reconfiguration. </w:t>
      </w:r>
      <w:r w:rsidR="006A3347">
        <w:rPr>
          <w:rFonts w:eastAsiaTheme="minorEastAsia"/>
        </w:rPr>
        <w:t>There is no need to change MN basic configuration as the CP</w:t>
      </w:r>
      <w:r w:rsidR="003D793D">
        <w:rPr>
          <w:rFonts w:eastAsiaTheme="minorEastAsia"/>
        </w:rPr>
        <w:t>A</w:t>
      </w:r>
      <w:r w:rsidR="006A3347">
        <w:rPr>
          <w:rFonts w:eastAsiaTheme="minorEastAsia"/>
        </w:rPr>
        <w:t xml:space="preserve">C is mainly to change the </w:t>
      </w:r>
      <w:proofErr w:type="spellStart"/>
      <w:r w:rsidR="006A3347">
        <w:rPr>
          <w:rFonts w:eastAsiaTheme="minorEastAsia"/>
        </w:rPr>
        <w:t>PSCell</w:t>
      </w:r>
      <w:proofErr w:type="spellEnd"/>
      <w:r w:rsidR="006A3347">
        <w:rPr>
          <w:rFonts w:eastAsiaTheme="minorEastAsia"/>
        </w:rPr>
        <w:t xml:space="preserve">. Therefore, we </w:t>
      </w:r>
      <w:r w:rsidR="0097332C">
        <w:rPr>
          <w:rFonts w:eastAsiaTheme="minorEastAsia"/>
        </w:rPr>
        <w:t xml:space="preserve">think NW </w:t>
      </w:r>
      <w:r w:rsidR="003D793D">
        <w:rPr>
          <w:rFonts w:eastAsiaTheme="minorEastAsia"/>
        </w:rPr>
        <w:t>implementation</w:t>
      </w:r>
      <w:r w:rsidR="0097332C">
        <w:rPr>
          <w:rFonts w:eastAsiaTheme="minorEastAsia"/>
        </w:rPr>
        <w:t xml:space="preserve"> could handle this issue.</w:t>
      </w:r>
      <w:r w:rsidR="006A3347">
        <w:rPr>
          <w:rFonts w:eastAsiaTheme="minorEastAsia"/>
        </w:rPr>
        <w:t xml:space="preserve"> </w:t>
      </w:r>
    </w:p>
    <w:p w14:paraId="04DC49F6" w14:textId="119D468F" w:rsidR="00E7750F" w:rsidRDefault="00E7750F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</w:rPr>
      </w:pPr>
    </w:p>
    <w:p w14:paraId="59A89FAF" w14:textId="3C25AA7C" w:rsidR="006A3347" w:rsidRPr="002B09FC" w:rsidRDefault="006A3347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2B09FC">
        <w:rPr>
          <w:rFonts w:eastAsiaTheme="minorEastAsia"/>
          <w:b/>
          <w:bCs/>
        </w:rPr>
        <w:t xml:space="preserve">Proposal 1: The NW ensures that the </w:t>
      </w:r>
      <w:r w:rsidR="002B09FC">
        <w:rPr>
          <w:rFonts w:eastAsiaTheme="minorEastAsia"/>
          <w:b/>
          <w:bCs/>
        </w:rPr>
        <w:t>executed CPAC</w:t>
      </w:r>
      <w:r w:rsidRPr="002B09FC">
        <w:rPr>
          <w:rFonts w:eastAsiaTheme="minorEastAsia"/>
          <w:b/>
          <w:bCs/>
        </w:rPr>
        <w:t xml:space="preserve"> configuration</w:t>
      </w:r>
      <w:r w:rsidR="002B09FC">
        <w:rPr>
          <w:rFonts w:eastAsiaTheme="minorEastAsia"/>
          <w:b/>
          <w:bCs/>
        </w:rPr>
        <w:t xml:space="preserve"> still allow SRB reception in MN</w:t>
      </w:r>
      <w:r w:rsidRPr="002B09FC">
        <w:rPr>
          <w:rFonts w:eastAsiaTheme="minorEastAsia"/>
          <w:b/>
          <w:bCs/>
        </w:rPr>
        <w:t xml:space="preserve">. </w:t>
      </w:r>
      <w:r w:rsidR="000F620D" w:rsidRPr="002B09FC">
        <w:rPr>
          <w:rFonts w:eastAsiaTheme="minorEastAsia"/>
          <w:b/>
          <w:bCs/>
        </w:rPr>
        <w:t>There is no need to have additional UE indication (using old configuration) upon CPAC execution</w:t>
      </w:r>
      <w:r w:rsidRPr="002B09FC">
        <w:rPr>
          <w:rFonts w:eastAsiaTheme="minorEastAsia"/>
          <w:b/>
          <w:bCs/>
        </w:rPr>
        <w:t>.</w:t>
      </w:r>
    </w:p>
    <w:p w14:paraId="1E56A224" w14:textId="0D1CDD92" w:rsidR="00356906" w:rsidRDefault="00356906" w:rsidP="00EF20EF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val="en-GB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139E7A75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</w:t>
      </w:r>
      <w:r w:rsidR="00144780">
        <w:rPr>
          <w:rFonts w:cs="Arial"/>
        </w:rPr>
        <w:t>have the following observation and proposal.</w:t>
      </w:r>
      <w:r>
        <w:rPr>
          <w:rFonts w:cs="Arial"/>
        </w:rPr>
        <w:t xml:space="preserve"> </w:t>
      </w:r>
    </w:p>
    <w:p w14:paraId="0F80D15B" w14:textId="1828898F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4FDC25C" w14:textId="77777777" w:rsidR="00934182" w:rsidRPr="00E7750F" w:rsidRDefault="00934182" w:rsidP="00934182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E7750F">
        <w:rPr>
          <w:rFonts w:eastAsiaTheme="minorEastAsia" w:hint="eastAsia"/>
          <w:b/>
          <w:bCs/>
        </w:rPr>
        <w:t>O</w:t>
      </w:r>
      <w:r w:rsidRPr="00E7750F">
        <w:rPr>
          <w:rFonts w:eastAsiaTheme="minorEastAsia"/>
          <w:b/>
          <w:bCs/>
        </w:rPr>
        <w:t>bservation 1: Additional round trip delay is introduced if the UE has to informed the MN upon CP</w:t>
      </w:r>
      <w:r>
        <w:rPr>
          <w:rFonts w:eastAsiaTheme="minorEastAsia"/>
          <w:b/>
          <w:bCs/>
        </w:rPr>
        <w:t>A</w:t>
      </w:r>
      <w:r w:rsidRPr="00E7750F">
        <w:rPr>
          <w:rFonts w:eastAsiaTheme="minorEastAsia"/>
          <w:b/>
          <w:bCs/>
        </w:rPr>
        <w:t>C execution</w:t>
      </w:r>
      <w:r>
        <w:rPr>
          <w:rFonts w:eastAsiaTheme="minorEastAsia"/>
          <w:b/>
          <w:bCs/>
        </w:rPr>
        <w:t>.</w:t>
      </w:r>
    </w:p>
    <w:p w14:paraId="2B8196AE" w14:textId="77777777" w:rsidR="00144780" w:rsidRPr="00144780" w:rsidRDefault="00144780" w:rsidP="008F0233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</w:rPr>
      </w:pPr>
    </w:p>
    <w:p w14:paraId="03522B43" w14:textId="77777777" w:rsidR="00BF76E2" w:rsidRPr="002B09FC" w:rsidRDefault="00BF76E2" w:rsidP="00BF76E2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b/>
          <w:bCs/>
        </w:rPr>
      </w:pPr>
      <w:r w:rsidRPr="002B09FC">
        <w:rPr>
          <w:rFonts w:eastAsiaTheme="minorEastAsia"/>
          <w:b/>
          <w:bCs/>
        </w:rPr>
        <w:t xml:space="preserve">Proposal 1: The NW ensures that the </w:t>
      </w:r>
      <w:r>
        <w:rPr>
          <w:rFonts w:eastAsiaTheme="minorEastAsia"/>
          <w:b/>
          <w:bCs/>
        </w:rPr>
        <w:t>executed CPAC</w:t>
      </w:r>
      <w:r w:rsidRPr="002B09FC">
        <w:rPr>
          <w:rFonts w:eastAsiaTheme="minorEastAsia"/>
          <w:b/>
          <w:bCs/>
        </w:rPr>
        <w:t xml:space="preserve"> configuration</w:t>
      </w:r>
      <w:r>
        <w:rPr>
          <w:rFonts w:eastAsiaTheme="minorEastAsia"/>
          <w:b/>
          <w:bCs/>
        </w:rPr>
        <w:t xml:space="preserve"> still allow SRB reception in MN</w:t>
      </w:r>
      <w:r w:rsidRPr="002B09FC">
        <w:rPr>
          <w:rFonts w:eastAsiaTheme="minorEastAsia"/>
          <w:b/>
          <w:bCs/>
        </w:rPr>
        <w:t>. There is no need to have additional UE indication (using old configuration) upon CPAC execution.</w:t>
      </w:r>
    </w:p>
    <w:p w14:paraId="4EDB8D3F" w14:textId="77777777" w:rsidR="006215FC" w:rsidRPr="00BF76E2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018F23D" w14:textId="77777777" w:rsidR="0011199B" w:rsidRDefault="0011199B" w:rsidP="0011199B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 References</w:t>
      </w:r>
    </w:p>
    <w:p w14:paraId="6811EAD8" w14:textId="77777777" w:rsidR="0011199B" w:rsidRDefault="0011199B" w:rsidP="0011199B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 xml:space="preserve">1] </w:t>
      </w:r>
      <w:r w:rsidRPr="003062B1">
        <w:rPr>
          <w:rFonts w:ascii="Arial" w:hAnsi="Arial" w:cs="Arial"/>
          <w:lang w:eastAsia="ko-KR"/>
        </w:rPr>
        <w:t>R2-2202029</w:t>
      </w:r>
      <w:r>
        <w:rPr>
          <w:rFonts w:ascii="Arial" w:hAnsi="Arial" w:cs="Arial"/>
          <w:lang w:eastAsia="ko-KR"/>
        </w:rPr>
        <w:t>, “</w:t>
      </w:r>
      <w:r w:rsidRPr="003062B1">
        <w:rPr>
          <w:rFonts w:ascii="Arial" w:hAnsi="Arial" w:cs="Arial"/>
          <w:lang w:eastAsia="ko-KR"/>
        </w:rPr>
        <w:t>Open issues for MR DC/CA further enhancements</w:t>
      </w:r>
      <w:r>
        <w:rPr>
          <w:rFonts w:ascii="Arial" w:hAnsi="Arial" w:cs="Arial"/>
          <w:lang w:eastAsia="ko-KR"/>
        </w:rPr>
        <w:t xml:space="preserve">”, </w:t>
      </w:r>
      <w:r w:rsidRPr="003062B1">
        <w:rPr>
          <w:rFonts w:ascii="Arial" w:hAnsi="Arial" w:cs="Arial"/>
          <w:lang w:eastAsia="ko-KR"/>
        </w:rPr>
        <w:t xml:space="preserve">Huawei, </w:t>
      </w:r>
      <w:proofErr w:type="spellStart"/>
      <w:r w:rsidRPr="003062B1">
        <w:rPr>
          <w:rFonts w:ascii="Arial" w:hAnsi="Arial" w:cs="Arial"/>
          <w:lang w:eastAsia="ko-KR"/>
        </w:rPr>
        <w:t>HiSilicon</w:t>
      </w:r>
      <w:proofErr w:type="spellEnd"/>
    </w:p>
    <w:p w14:paraId="1A029241" w14:textId="77777777" w:rsidR="001D1C14" w:rsidRPr="0011199B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sectPr w:rsidR="001D1C14" w:rsidRPr="0011199B" w:rsidSect="00056589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C6D89" w14:textId="77777777" w:rsidR="00FA0572" w:rsidRDefault="00FA0572">
      <w:r>
        <w:separator/>
      </w:r>
    </w:p>
  </w:endnote>
  <w:endnote w:type="continuationSeparator" w:id="0">
    <w:p w14:paraId="0E9CCB78" w14:textId="77777777" w:rsidR="00FA0572" w:rsidRDefault="00FA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FB8C8" w14:textId="77777777" w:rsidR="00FA0572" w:rsidRDefault="00FA0572">
      <w:r>
        <w:separator/>
      </w:r>
    </w:p>
  </w:footnote>
  <w:footnote w:type="continuationSeparator" w:id="0">
    <w:p w14:paraId="7967088D" w14:textId="77777777" w:rsidR="00FA0572" w:rsidRDefault="00FA0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5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659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24D"/>
    <w:rsid w:val="0005466B"/>
    <w:rsid w:val="00054D4E"/>
    <w:rsid w:val="000556AB"/>
    <w:rsid w:val="00056589"/>
    <w:rsid w:val="00056789"/>
    <w:rsid w:val="0005748D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06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8A"/>
    <w:rsid w:val="000A799D"/>
    <w:rsid w:val="000B12AB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1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20D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99B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527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780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07"/>
    <w:rsid w:val="001573F9"/>
    <w:rsid w:val="0015750E"/>
    <w:rsid w:val="00157560"/>
    <w:rsid w:val="001605DE"/>
    <w:rsid w:val="00160F8F"/>
    <w:rsid w:val="00161C62"/>
    <w:rsid w:val="00161CFE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3E22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24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9CB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9FC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0CD2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58DE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3F90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6906"/>
    <w:rsid w:val="0036039F"/>
    <w:rsid w:val="003606F5"/>
    <w:rsid w:val="00360916"/>
    <w:rsid w:val="0036174E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0A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93D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6CC3"/>
    <w:rsid w:val="0042738B"/>
    <w:rsid w:val="0042773E"/>
    <w:rsid w:val="0043200D"/>
    <w:rsid w:val="0043454C"/>
    <w:rsid w:val="0043576A"/>
    <w:rsid w:val="004371D8"/>
    <w:rsid w:val="004406BC"/>
    <w:rsid w:val="004423FA"/>
    <w:rsid w:val="00442955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86E"/>
    <w:rsid w:val="00464A90"/>
    <w:rsid w:val="00465089"/>
    <w:rsid w:val="00465135"/>
    <w:rsid w:val="004655D7"/>
    <w:rsid w:val="004656DF"/>
    <w:rsid w:val="00465868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1988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3C7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51E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347"/>
    <w:rsid w:val="006A3485"/>
    <w:rsid w:val="006A3C33"/>
    <w:rsid w:val="006A40C9"/>
    <w:rsid w:val="006A4121"/>
    <w:rsid w:val="006A4EF0"/>
    <w:rsid w:val="006A5107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2617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873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4E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D2A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1FE"/>
    <w:rsid w:val="00745D78"/>
    <w:rsid w:val="0074620D"/>
    <w:rsid w:val="007465A8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4C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59C9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1E6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69A5"/>
    <w:rsid w:val="00827B95"/>
    <w:rsid w:val="00827E4A"/>
    <w:rsid w:val="00830A2A"/>
    <w:rsid w:val="00830A62"/>
    <w:rsid w:val="00831547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624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839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182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32C"/>
    <w:rsid w:val="00973412"/>
    <w:rsid w:val="00973BDA"/>
    <w:rsid w:val="009742E9"/>
    <w:rsid w:val="009742FD"/>
    <w:rsid w:val="00974BCE"/>
    <w:rsid w:val="00975E33"/>
    <w:rsid w:val="009760FE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172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3C97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A6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27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421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6E2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272DB"/>
    <w:rsid w:val="00C27D29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22C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30A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BE3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4CA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A23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6D1"/>
    <w:rsid w:val="00E71C72"/>
    <w:rsid w:val="00E728CC"/>
    <w:rsid w:val="00E7450E"/>
    <w:rsid w:val="00E77131"/>
    <w:rsid w:val="00E7750F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302D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DA6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644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06F44"/>
    <w:rsid w:val="00F1012A"/>
    <w:rsid w:val="00F10D31"/>
    <w:rsid w:val="00F11140"/>
    <w:rsid w:val="00F112BA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3871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40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0572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1DC"/>
    <w:rsid w:val="00FC72E6"/>
    <w:rsid w:val="00FC7938"/>
    <w:rsid w:val="00FC7B18"/>
    <w:rsid w:val="00FD0CC4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26"/>
    <w:rsid w:val="00FE1078"/>
    <w:rsid w:val="00FE2FF9"/>
    <w:rsid w:val="00FE3225"/>
    <w:rsid w:val="00FE39CC"/>
    <w:rsid w:val="00FE458F"/>
    <w:rsid w:val="00FE49EC"/>
    <w:rsid w:val="00FE4D4F"/>
    <w:rsid w:val="00FE5BEC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A93C97"/>
    <w:pPr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eastAsia="Times New Roman" w:hAnsi="Arial"/>
      <w:b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33145-8C23-4983-BB83-3B0A6698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80</cp:revision>
  <dcterms:created xsi:type="dcterms:W3CDTF">2017-04-13T02:23:00Z</dcterms:created>
  <dcterms:modified xsi:type="dcterms:W3CDTF">2022-02-14T04:13:00Z</dcterms:modified>
</cp:coreProperties>
</file>